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Style w:val="TableGrid"/>
        <w:tblW w:w="4587" w:type="pct"/>
        <w:tblInd w:w="1324" w:type="dxa"/>
        <w:tblLook w:val="04A0"/>
      </w:tblPr>
      <w:tblGrid>
        <w:gridCol w:w="3111"/>
        <w:gridCol w:w="5798"/>
        <w:gridCol w:w="2218"/>
        <w:gridCol w:w="483"/>
        <w:gridCol w:w="1129"/>
        <w:gridCol w:w="670"/>
      </w:tblGrid>
      <w:tr w:rsidR="00EE38CF" w:rsidRPr="00181104" w:rsidTr="00B47A94">
        <w:trPr>
          <w:trHeight w:hRule="exact" w:val="432"/>
        </w:trPr>
        <w:tc>
          <w:tcPr>
            <w:tcW w:w="1160" w:type="pct"/>
          </w:tcPr>
          <w:p w:rsidR="00EE38CF" w:rsidRPr="00181104" w:rsidRDefault="00410C13" w:rsidP="00B47A94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1. </w:t>
            </w:r>
            <w:proofErr w:type="spellStart"/>
            <w:r w:rsidR="00EE38CF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162" w:type="pct"/>
          </w:tcPr>
          <w:p w:rsidR="00EE38CF" w:rsidRPr="00181104" w:rsidRDefault="00404C7E" w:rsidP="00B47A94">
            <w:pPr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ОШ,,Димитрије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Туцовић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“</w:t>
            </w:r>
          </w:p>
        </w:tc>
        <w:tc>
          <w:tcPr>
            <w:tcW w:w="827" w:type="pct"/>
          </w:tcPr>
          <w:p w:rsidR="00EE38CF" w:rsidRPr="00181104" w:rsidRDefault="00EE38CF" w:rsidP="00B47A94">
            <w:pPr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Место</w:t>
            </w:r>
            <w:proofErr w:type="spellEnd"/>
            <w:r w:rsidR="00404C7E"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404C7E"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Краљево</w:t>
            </w:r>
            <w:proofErr w:type="spellEnd"/>
          </w:p>
        </w:tc>
        <w:tc>
          <w:tcPr>
            <w:tcW w:w="851" w:type="pct"/>
            <w:gridSpan w:val="3"/>
          </w:tcPr>
          <w:p w:rsidR="00EE38CF" w:rsidRPr="00181104" w:rsidRDefault="00EE38CF" w:rsidP="00B47A94">
            <w:pPr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</w:p>
        </w:tc>
      </w:tr>
      <w:tr w:rsidR="00A80090" w:rsidRPr="00181104" w:rsidTr="00B47A94">
        <w:trPr>
          <w:trHeight w:hRule="exact" w:val="628"/>
        </w:trPr>
        <w:tc>
          <w:tcPr>
            <w:tcW w:w="1160" w:type="pct"/>
          </w:tcPr>
          <w:p w:rsidR="00807F41" w:rsidRPr="00181104" w:rsidRDefault="00410C13" w:rsidP="00B47A94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2. </w:t>
            </w:r>
            <w:proofErr w:type="spellStart"/>
            <w:r w:rsidR="002744D3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Наставник</w:t>
            </w:r>
            <w:proofErr w:type="spellEnd"/>
          </w:p>
          <w:p w:rsidR="002744D3" w:rsidRPr="00181104" w:rsidRDefault="00EE38CF" w:rsidP="00B47A94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(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име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презиме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)</w:t>
            </w:r>
          </w:p>
        </w:tc>
        <w:tc>
          <w:tcPr>
            <w:tcW w:w="3840" w:type="pct"/>
            <w:gridSpan w:val="5"/>
          </w:tcPr>
          <w:p w:rsidR="002744D3" w:rsidRPr="00181104" w:rsidRDefault="00404C7E" w:rsidP="00B47A94">
            <w:pPr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Сања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Чукић</w:t>
            </w:r>
            <w:proofErr w:type="spellEnd"/>
          </w:p>
        </w:tc>
      </w:tr>
      <w:tr w:rsidR="00A80090" w:rsidRPr="00181104" w:rsidTr="00B47A94">
        <w:trPr>
          <w:trHeight w:hRule="exact" w:val="432"/>
        </w:trPr>
        <w:tc>
          <w:tcPr>
            <w:tcW w:w="1160" w:type="pct"/>
          </w:tcPr>
          <w:p w:rsidR="00F471ED" w:rsidRPr="00181104" w:rsidRDefault="00410C13" w:rsidP="00B47A94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3.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Предмет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:</w:t>
            </w:r>
          </w:p>
        </w:tc>
        <w:tc>
          <w:tcPr>
            <w:tcW w:w="3169" w:type="pct"/>
            <w:gridSpan w:val="3"/>
          </w:tcPr>
          <w:p w:rsidR="00F471ED" w:rsidRPr="00181104" w:rsidRDefault="001E0647" w:rsidP="00B47A94">
            <w:pPr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Б</w:t>
            </w:r>
            <w:r w:rsidR="00404C7E"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иологија</w:t>
            </w:r>
            <w:proofErr w:type="spellEnd"/>
          </w:p>
        </w:tc>
        <w:tc>
          <w:tcPr>
            <w:tcW w:w="421" w:type="pct"/>
          </w:tcPr>
          <w:p w:rsidR="00F471ED" w:rsidRPr="00181104" w:rsidRDefault="00F471ED" w:rsidP="00B47A94">
            <w:pPr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50" w:type="pct"/>
          </w:tcPr>
          <w:p w:rsidR="00F471ED" w:rsidRPr="00181104" w:rsidRDefault="001E0647" w:rsidP="001E0647">
            <w:pPr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</w:rPr>
            </w:pPr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</w:rPr>
              <w:t>VI</w:t>
            </w:r>
          </w:p>
        </w:tc>
      </w:tr>
      <w:tr w:rsidR="00A80090" w:rsidRPr="00181104" w:rsidTr="00B47A94">
        <w:trPr>
          <w:trHeight w:hRule="exact" w:val="432"/>
        </w:trPr>
        <w:tc>
          <w:tcPr>
            <w:tcW w:w="1160" w:type="pct"/>
            <w:hideMark/>
          </w:tcPr>
          <w:p w:rsidR="00F471ED" w:rsidRPr="00181104" w:rsidRDefault="00410C13" w:rsidP="00B47A9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4.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Наставна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тема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-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модул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:</w:t>
            </w:r>
          </w:p>
        </w:tc>
        <w:tc>
          <w:tcPr>
            <w:tcW w:w="3840" w:type="pct"/>
            <w:gridSpan w:val="5"/>
          </w:tcPr>
          <w:p w:rsidR="00F471ED" w:rsidRPr="00181104" w:rsidRDefault="00FB4091" w:rsidP="00B47A94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Јединство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грађе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функције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као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основа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живота</w:t>
            </w:r>
            <w:proofErr w:type="spellEnd"/>
          </w:p>
        </w:tc>
      </w:tr>
      <w:tr w:rsidR="00A80090" w:rsidRPr="00181104" w:rsidTr="00B47A94">
        <w:trPr>
          <w:trHeight w:hRule="exact" w:val="432"/>
        </w:trPr>
        <w:tc>
          <w:tcPr>
            <w:tcW w:w="1160" w:type="pct"/>
            <w:hideMark/>
          </w:tcPr>
          <w:p w:rsidR="00F471ED" w:rsidRPr="00181104" w:rsidRDefault="00410C13" w:rsidP="00B47A9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5.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Наставна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јединица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:</w:t>
            </w:r>
          </w:p>
        </w:tc>
        <w:tc>
          <w:tcPr>
            <w:tcW w:w="3840" w:type="pct"/>
            <w:gridSpan w:val="5"/>
          </w:tcPr>
          <w:p w:rsidR="00F471ED" w:rsidRPr="00181104" w:rsidRDefault="00FB4091" w:rsidP="00B47A94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Дисање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човека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животиња</w:t>
            </w:r>
            <w:proofErr w:type="spellEnd"/>
          </w:p>
        </w:tc>
      </w:tr>
      <w:tr w:rsidR="00A80090" w:rsidRPr="00181104" w:rsidTr="00546192">
        <w:trPr>
          <w:trHeight w:hRule="exact" w:val="661"/>
        </w:trPr>
        <w:tc>
          <w:tcPr>
            <w:tcW w:w="1160" w:type="pct"/>
            <w:hideMark/>
          </w:tcPr>
          <w:p w:rsidR="00F471ED" w:rsidRPr="00181104" w:rsidRDefault="00410C13" w:rsidP="00B47A9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6.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Циљ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наставне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јединице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:</w:t>
            </w:r>
          </w:p>
        </w:tc>
        <w:tc>
          <w:tcPr>
            <w:tcW w:w="3840" w:type="pct"/>
            <w:gridSpan w:val="5"/>
          </w:tcPr>
          <w:p w:rsidR="00F471ED" w:rsidRPr="00181104" w:rsidRDefault="00C0483E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азуме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значај</w:t>
            </w:r>
            <w:proofErr w:type="spellEnd"/>
            <w:r w:rsidR="00B6338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дисања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жива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бића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примерима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објашњава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размену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гасова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код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различитих</w:t>
            </w:r>
            <w:proofErr w:type="spellEnd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  <w:proofErr w:type="spellStart"/>
            <w:r w:rsidR="00FB4091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организама</w:t>
            </w:r>
            <w:proofErr w:type="spellEnd"/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FB4091" w:rsidRPr="00181104" w:rsidRDefault="00FB4091" w:rsidP="00B47A9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80090" w:rsidRPr="00181104" w:rsidTr="00B47A94">
        <w:trPr>
          <w:trHeight w:val="432"/>
        </w:trPr>
        <w:tc>
          <w:tcPr>
            <w:tcW w:w="1160" w:type="pct"/>
            <w:hideMark/>
          </w:tcPr>
          <w:p w:rsidR="00F471ED" w:rsidRPr="00181104" w:rsidRDefault="00410C13" w:rsidP="00B47A9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7.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Очекивани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исходи</w:t>
            </w:r>
            <w:proofErr w:type="spellEnd"/>
            <w:r w:rsidR="00F471ED"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:</w:t>
            </w:r>
          </w:p>
        </w:tc>
        <w:tc>
          <w:tcPr>
            <w:tcW w:w="3840" w:type="pct"/>
            <w:gridSpan w:val="5"/>
          </w:tcPr>
          <w:p w:rsidR="00887C45" w:rsidRPr="00181104" w:rsidRDefault="00B63382" w:rsidP="00887C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ће бити у стању да :</w:t>
            </w:r>
            <w:r w:rsidR="00546192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C0483E" w:rsidRPr="00181104" w:rsidRDefault="00C0483E" w:rsidP="00887C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-именује  органе за дисање код различитих група живих бића</w:t>
            </w:r>
          </w:p>
          <w:p w:rsidR="001B0E00" w:rsidRDefault="00181104" w:rsidP="00887C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0483E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гасове који се размењују у процесу дисања(кисеоник и угљен-диоксид)</w:t>
            </w:r>
          </w:p>
          <w:p w:rsidR="00546192" w:rsidRPr="001B0E00" w:rsidRDefault="001B0E00" w:rsidP="00887C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46192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објасни значај дисања за жива бића,</w:t>
            </w:r>
          </w:p>
          <w:p w:rsidR="00F471ED" w:rsidRPr="00181104" w:rsidRDefault="00181104" w:rsidP="005461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</w:t>
            </w:r>
            <w:r w:rsidR="001B0E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483E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одабраним  примерима</w:t>
            </w:r>
            <w:r w:rsidR="00546192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илуструје размену гасова</w:t>
            </w:r>
          </w:p>
          <w:p w:rsidR="00887C45" w:rsidRPr="00181104" w:rsidRDefault="00181104" w:rsidP="005461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887C45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процес размене гасова и ћелијског дисања</w:t>
            </w:r>
          </w:p>
          <w:p w:rsidR="00887C45" w:rsidRPr="00181104" w:rsidRDefault="00887C45" w:rsidP="005461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192" w:rsidRPr="00181104" w:rsidTr="00546192">
        <w:trPr>
          <w:trHeight w:hRule="exact" w:val="559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8.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Методе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рада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:</w:t>
            </w:r>
          </w:p>
        </w:tc>
        <w:tc>
          <w:tcPr>
            <w:tcW w:w="3840" w:type="pct"/>
            <w:gridSpan w:val="5"/>
            <w:vAlign w:val="center"/>
          </w:tcPr>
          <w:p w:rsidR="00546192" w:rsidRPr="00181104" w:rsidRDefault="00887C45" w:rsidP="005461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монолошко-дијалошка</w:t>
            </w:r>
            <w:r w:rsidR="00546192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,илустративна</w:t>
            </w:r>
          </w:p>
          <w:p w:rsidR="00546192" w:rsidRPr="00181104" w:rsidRDefault="00546192" w:rsidP="005461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демонстративна</w:t>
            </w:r>
            <w:r w:rsidR="00887C45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,метода рада на тексту</w:t>
            </w:r>
          </w:p>
        </w:tc>
      </w:tr>
      <w:tr w:rsidR="00546192" w:rsidRPr="00181104" w:rsidTr="00546192">
        <w:trPr>
          <w:trHeight w:hRule="exact" w:val="693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9.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Облици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рада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:</w:t>
            </w:r>
          </w:p>
        </w:tc>
        <w:tc>
          <w:tcPr>
            <w:tcW w:w="3840" w:type="pct"/>
            <w:gridSpan w:val="5"/>
            <w:vAlign w:val="center"/>
          </w:tcPr>
          <w:p w:rsidR="00546192" w:rsidRPr="00181104" w:rsidRDefault="00546192" w:rsidP="0052309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индивидуални, рад у пару, фронтални</w:t>
            </w:r>
            <w:r w:rsidR="0079565C" w:rsidRPr="001811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</w:tr>
      <w:tr w:rsidR="00546192" w:rsidRPr="00181104" w:rsidTr="00B47A94">
        <w:trPr>
          <w:trHeight w:hRule="exact" w:val="921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10.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Потребна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опрема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/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услови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/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наставна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средства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реализацију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840" w:type="pct"/>
            <w:gridSpan w:val="5"/>
          </w:tcPr>
          <w:p w:rsidR="00546192" w:rsidRPr="00181104" w:rsidRDefault="00546192" w:rsidP="00B47A94">
            <w:pPr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>зидне</w:t>
            </w:r>
            <w:proofErr w:type="spellEnd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шеме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</w:p>
        </w:tc>
      </w:tr>
      <w:tr w:rsidR="00546192" w:rsidRPr="00181104" w:rsidTr="00B47A94">
        <w:trPr>
          <w:trHeight w:hRule="exact" w:val="1133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11.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Дигитални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образовни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материјали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/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дигитални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уџбеници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коришћени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реализацију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840" w:type="pct"/>
            <w:gridSpan w:val="5"/>
          </w:tcPr>
          <w:p w:rsidR="00546192" w:rsidRPr="00181104" w:rsidRDefault="00546192" w:rsidP="00B47A94">
            <w:pPr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Биологија</w:t>
            </w:r>
            <w:proofErr w:type="spell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за</w:t>
            </w:r>
            <w:proofErr w:type="spell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6. </w:t>
            </w:r>
            <w:proofErr w:type="spellStart"/>
            <w:proofErr w:type="gram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разред</w:t>
            </w:r>
            <w:proofErr w:type="spellEnd"/>
            <w:proofErr w:type="gram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Нови</w:t>
            </w:r>
            <w:proofErr w:type="spell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логос</w:t>
            </w:r>
            <w:proofErr w:type="spell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, 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Биологија</w:t>
            </w:r>
            <w:proofErr w:type="spell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за</w:t>
            </w:r>
            <w:proofErr w:type="spell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6.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разред</w:t>
            </w:r>
            <w:proofErr w:type="spell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Вулкан</w:t>
            </w:r>
            <w:proofErr w:type="spellEnd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знање</w:t>
            </w:r>
            <w:proofErr w:type="spellEnd"/>
          </w:p>
        </w:tc>
      </w:tr>
      <w:tr w:rsidR="00546192" w:rsidRPr="00181104" w:rsidTr="00B47A94">
        <w:trPr>
          <w:trHeight w:hRule="exact" w:val="432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2" w:type="pct"/>
            <w:hideMark/>
          </w:tcPr>
          <w:p w:rsidR="00546192" w:rsidRPr="00181104" w:rsidRDefault="00546192" w:rsidP="00C0483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Планиране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активности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1678" w:type="pct"/>
            <w:gridSpan w:val="4"/>
          </w:tcPr>
          <w:p w:rsidR="00546192" w:rsidRPr="00181104" w:rsidRDefault="00546192" w:rsidP="00B47A9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Планиране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активности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ученика</w:t>
            </w:r>
            <w:proofErr w:type="spellEnd"/>
          </w:p>
        </w:tc>
      </w:tr>
      <w:tr w:rsidR="00546192" w:rsidRPr="00181104" w:rsidTr="00B47A94">
        <w:trPr>
          <w:trHeight w:val="724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12.1.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Уводни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део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часа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546192" w:rsidRPr="00181104" w:rsidRDefault="00546192" w:rsidP="00B47A94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2" w:type="pct"/>
          </w:tcPr>
          <w:p w:rsidR="00546192" w:rsidRPr="00181104" w:rsidRDefault="001E0647" w:rsidP="00B47A94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Уводи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повезивањем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претходним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градивом,полазећи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 о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дисању</w:t>
            </w:r>
            <w:proofErr w:type="spellEnd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>петог</w:t>
            </w:r>
            <w:proofErr w:type="spellEnd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65C" w:rsidRPr="00181104">
              <w:rPr>
                <w:rFonts w:ascii="Times New Roman" w:hAnsi="Times New Roman" w:cs="Times New Roman"/>
                <w:sz w:val="24"/>
                <w:szCs w:val="24"/>
              </w:rPr>
              <w:t>разреда,</w:t>
            </w:r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објашњава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демонстрира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78" w:type="pct"/>
            <w:gridSpan w:val="4"/>
          </w:tcPr>
          <w:p w:rsidR="00546192" w:rsidRPr="00181104" w:rsidRDefault="00546192" w:rsidP="00546192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учествују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запажају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упоређују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повезују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бележе</w:t>
            </w:r>
            <w:r w:rsidR="001E0647" w:rsidRPr="00181104">
              <w:rPr>
                <w:rFonts w:ascii="Times New Roman" w:hAnsi="Times New Roman" w:cs="Times New Roman"/>
                <w:sz w:val="24"/>
                <w:szCs w:val="24"/>
              </w:rPr>
              <w:t>,дискутују</w:t>
            </w:r>
            <w:r w:rsidR="00D73E26" w:rsidRPr="00181104">
              <w:rPr>
                <w:rFonts w:ascii="Times New Roman" w:hAnsi="Times New Roman" w:cs="Times New Roman"/>
                <w:sz w:val="24"/>
                <w:szCs w:val="24"/>
              </w:rPr>
              <w:t>,дискутује</w:t>
            </w:r>
            <w:proofErr w:type="spellEnd"/>
          </w:p>
        </w:tc>
      </w:tr>
      <w:tr w:rsidR="00546192" w:rsidRPr="00181104" w:rsidTr="00B47A94">
        <w:trPr>
          <w:trHeight w:val="724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12.2.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Средишњи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део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62" w:type="pct"/>
          </w:tcPr>
          <w:p w:rsidR="00546192" w:rsidRPr="00181104" w:rsidRDefault="00546192" w:rsidP="00B47A94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демонстрира,</w:t>
            </w:r>
            <w:r w:rsidR="00C0483E" w:rsidRPr="00181104">
              <w:rPr>
                <w:rFonts w:ascii="Times New Roman" w:hAnsi="Times New Roman" w:cs="Times New Roman"/>
                <w:sz w:val="24"/>
                <w:szCs w:val="24"/>
              </w:rPr>
              <w:t>приказује</w:t>
            </w:r>
            <w:proofErr w:type="spellEnd"/>
            <w:r w:rsidR="00C0483E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E26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E26" w:rsidRPr="00181104">
              <w:rPr>
                <w:rFonts w:ascii="Times New Roman" w:hAnsi="Times New Roman" w:cs="Times New Roman"/>
                <w:sz w:val="24"/>
                <w:szCs w:val="24"/>
              </w:rPr>
              <w:t>филм</w:t>
            </w:r>
            <w:proofErr w:type="spellEnd"/>
            <w:r w:rsidR="00D73E26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илуструје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опажају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повезују,дају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примере,</w:t>
            </w:r>
            <w:r w:rsidR="001E0647" w:rsidRPr="00181104">
              <w:rPr>
                <w:rFonts w:ascii="Times New Roman" w:hAnsi="Times New Roman" w:cs="Times New Roman"/>
                <w:sz w:val="24"/>
                <w:szCs w:val="24"/>
              </w:rPr>
              <w:t>објашњава</w:t>
            </w:r>
            <w:proofErr w:type="spellEnd"/>
            <w:r w:rsidR="00D73E26" w:rsidRPr="00181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78" w:type="pct"/>
            <w:gridSpan w:val="4"/>
          </w:tcPr>
          <w:p w:rsidR="00546192" w:rsidRPr="00181104" w:rsidRDefault="00D73E26" w:rsidP="00B47A94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Гледају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филм,запажају,повезују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претходним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знањима,о</w:t>
            </w:r>
            <w:r w:rsidR="001E0647" w:rsidRPr="00181104">
              <w:rPr>
                <w:rFonts w:ascii="Times New Roman" w:hAnsi="Times New Roman" w:cs="Times New Roman"/>
                <w:sz w:val="24"/>
                <w:szCs w:val="24"/>
              </w:rPr>
              <w:t>бележавају,цртају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решавају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изводе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</w:p>
        </w:tc>
      </w:tr>
      <w:tr w:rsidR="00546192" w:rsidRPr="00181104" w:rsidTr="00B47A94">
        <w:trPr>
          <w:trHeight w:val="724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12.3.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Завршни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део</w:t>
            </w:r>
            <w:proofErr w:type="spellEnd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62" w:type="pct"/>
          </w:tcPr>
          <w:p w:rsidR="00546192" w:rsidRPr="00181104" w:rsidRDefault="00546192" w:rsidP="00546192">
            <w:pPr>
              <w:pStyle w:val="ListParagraph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Објашњава,подстиче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изводе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</w:p>
          <w:p w:rsidR="00546192" w:rsidRPr="00181104" w:rsidRDefault="001E0647" w:rsidP="00546192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репознају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примењују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  <w:r w:rsidR="00546192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78" w:type="pct"/>
            <w:gridSpan w:val="4"/>
          </w:tcPr>
          <w:p w:rsidR="00546192" w:rsidRPr="00181104" w:rsidRDefault="00546192" w:rsidP="00B47A94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Повезују,закључују</w:t>
            </w:r>
            <w:r w:rsidR="00D73E26" w:rsidRPr="0018110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,примењују</w:t>
            </w:r>
            <w:proofErr w:type="spellEnd"/>
            <w:r w:rsidR="00D73E26" w:rsidRPr="0018110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D73E26" w:rsidRPr="0018110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знања</w:t>
            </w:r>
            <w:proofErr w:type="spellEnd"/>
            <w:r w:rsidR="00D73E26" w:rsidRPr="0018110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 xml:space="preserve"> у </w:t>
            </w:r>
            <w:proofErr w:type="spellStart"/>
            <w:r w:rsidR="00D73E26" w:rsidRPr="00181104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  <w:t>животу</w:t>
            </w:r>
            <w:proofErr w:type="spellEnd"/>
          </w:p>
        </w:tc>
      </w:tr>
      <w:tr w:rsidR="00546192" w:rsidRPr="00181104" w:rsidTr="00B47A94">
        <w:trPr>
          <w:trHeight w:val="724"/>
        </w:trPr>
        <w:tc>
          <w:tcPr>
            <w:tcW w:w="1160" w:type="pct"/>
          </w:tcPr>
          <w:p w:rsidR="00546192" w:rsidRPr="00181104" w:rsidRDefault="00546192" w:rsidP="00B47A9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13. </w:t>
            </w:r>
            <w:proofErr w:type="spellStart"/>
            <w:r w:rsidRPr="0018110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Линкови</w:t>
            </w:r>
            <w:proofErr w:type="spellEnd"/>
          </w:p>
          <w:p w:rsidR="00546192" w:rsidRPr="00181104" w:rsidRDefault="00546192" w:rsidP="00B47A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презентацији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уколико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је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она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урађена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онлајн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алату</w:t>
            </w:r>
            <w:proofErr w:type="spellEnd"/>
          </w:p>
          <w:p w:rsidR="00546192" w:rsidRPr="00181104" w:rsidRDefault="00546192" w:rsidP="00B47A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дигиталном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образовном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садржају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уколико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је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доступан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интернету</w:t>
            </w:r>
            <w:proofErr w:type="spellEnd"/>
          </w:p>
          <w:p w:rsidR="00546192" w:rsidRPr="00181104" w:rsidRDefault="00546192" w:rsidP="00B47A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свим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осталим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онлајн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садржајима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који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дају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увид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припрему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час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његову</w:t>
            </w:r>
            <w:proofErr w:type="spellEnd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реализацију</w:t>
            </w:r>
            <w:proofErr w:type="spellEnd"/>
          </w:p>
        </w:tc>
        <w:tc>
          <w:tcPr>
            <w:tcW w:w="3840" w:type="pct"/>
            <w:gridSpan w:val="5"/>
          </w:tcPr>
          <w:p w:rsidR="00546192" w:rsidRPr="00181104" w:rsidRDefault="00951040" w:rsidP="00887C45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3EB2" w:rsidRPr="001811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https://www.eucionica.rs/lesson/view/5665000466153472/next/~courses~4847666925142016</w:t>
              </w:r>
            </w:hyperlink>
          </w:p>
          <w:p w:rsidR="00513EB2" w:rsidRPr="00181104" w:rsidRDefault="00513EB2" w:rsidP="009F33BD">
            <w:pPr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:rsidR="009F33BD" w:rsidRPr="00181104" w:rsidRDefault="009F33BD" w:rsidP="009F33BD">
            <w:pPr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:rsidR="009F33BD" w:rsidRPr="00181104" w:rsidRDefault="009F33BD" w:rsidP="009F33BD">
            <w:pPr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:rsidR="009F33BD" w:rsidRPr="00181104" w:rsidRDefault="00951040" w:rsidP="009F33BD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33BD" w:rsidRPr="00181104">
                <w:rPr>
                  <w:rStyle w:val="Hyperlink"/>
                  <w:rFonts w:ascii="Times New Roman" w:eastAsia="Arial" w:hAnsi="Times New Roman" w:cs="Times New Roman"/>
                  <w:bCs/>
                  <w:kern w:val="24"/>
                  <w:sz w:val="24"/>
                  <w:szCs w:val="24"/>
                </w:rPr>
                <w:t>http://osnovneskole.edukacija.rs/zanimljivosti/predstavljamo-vam-narvala-jednog-od-najcudnijih-stanovnika-morskih-dubina</w:t>
              </w:r>
            </w:hyperlink>
          </w:p>
          <w:p w:rsidR="007707F6" w:rsidRPr="00181104" w:rsidRDefault="007707F6" w:rsidP="009F33BD">
            <w:pPr>
              <w:ind w:left="16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</w:tc>
      </w:tr>
      <w:tr w:rsidR="00546192" w:rsidRPr="00181104" w:rsidTr="003F7C49">
        <w:trPr>
          <w:trHeight w:val="570"/>
        </w:trPr>
        <w:tc>
          <w:tcPr>
            <w:tcW w:w="1160" w:type="pct"/>
            <w:tcBorders>
              <w:bottom w:val="single" w:sz="4" w:space="0" w:color="auto"/>
            </w:tcBorders>
            <w:hideMark/>
          </w:tcPr>
          <w:p w:rsidR="00546192" w:rsidRPr="00181104" w:rsidRDefault="00546192" w:rsidP="00B47A94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провере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</w:p>
        </w:tc>
        <w:tc>
          <w:tcPr>
            <w:tcW w:w="3840" w:type="pct"/>
            <w:gridSpan w:val="5"/>
            <w:tcBorders>
              <w:bottom w:val="single" w:sz="4" w:space="0" w:color="auto"/>
            </w:tcBorders>
            <w:hideMark/>
          </w:tcPr>
          <w:p w:rsidR="00546192" w:rsidRPr="00181104" w:rsidRDefault="00D73E26" w:rsidP="00B47A94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Задатак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6F3305" w:rsidRPr="00181104" w:rsidRDefault="006F3305" w:rsidP="00B47A94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повезивање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начина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дисања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са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понуђеним</w:t>
            </w:r>
            <w:proofErr w:type="spellEnd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организмом</w:t>
            </w:r>
            <w:proofErr w:type="spellEnd"/>
          </w:p>
        </w:tc>
      </w:tr>
      <w:tr w:rsidR="003F7C49" w:rsidRPr="00181104" w:rsidTr="003F7C49">
        <w:trPr>
          <w:trHeight w:val="735"/>
        </w:trPr>
        <w:tc>
          <w:tcPr>
            <w:tcW w:w="1160" w:type="pct"/>
            <w:tcBorders>
              <w:top w:val="single" w:sz="4" w:space="0" w:color="auto"/>
            </w:tcBorders>
            <w:hideMark/>
          </w:tcPr>
          <w:p w:rsidR="003F7C49" w:rsidRPr="00181104" w:rsidRDefault="003F7C49" w:rsidP="003F7C49">
            <w:pPr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15. </w:t>
            </w:r>
            <w:proofErr w:type="spellStart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Оквир</w:t>
            </w:r>
            <w:proofErr w:type="spellEnd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за</w:t>
            </w:r>
            <w:proofErr w:type="spellEnd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преиспитивање</w:t>
            </w:r>
            <w:proofErr w:type="spellEnd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оствареног</w:t>
            </w:r>
            <w:proofErr w:type="spellEnd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часа</w:t>
            </w:r>
            <w:proofErr w:type="spellEnd"/>
            <w:r w:rsidRPr="00181104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: </w:t>
            </w:r>
          </w:p>
          <w:p w:rsidR="003F7C49" w:rsidRPr="00181104" w:rsidRDefault="003F7C49" w:rsidP="003F7C49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планирани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начини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провере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;</w:t>
            </w:r>
          </w:p>
          <w:p w:rsidR="003F7C49" w:rsidRPr="00181104" w:rsidRDefault="003F7C49" w:rsidP="003F7C49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избор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активности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;</w:t>
            </w:r>
          </w:p>
          <w:p w:rsidR="003F7C49" w:rsidRPr="00181104" w:rsidRDefault="003F7C49" w:rsidP="003F7C49">
            <w:pPr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proofErr w:type="gram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одступања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/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потешкоће</w:t>
            </w:r>
            <w:proofErr w:type="spellEnd"/>
            <w:proofErr w:type="gram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приликом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остваривања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планираног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Шта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бих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променио</w:t>
            </w:r>
            <w:proofErr w:type="spellEnd"/>
            <w:proofErr w:type="gram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/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ла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другачије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урадио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/</w:t>
            </w:r>
            <w:proofErr w:type="spellStart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ла</w:t>
            </w:r>
            <w:proofErr w:type="spellEnd"/>
            <w:r w:rsidRPr="00181104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  <w:t>?</w:t>
            </w:r>
          </w:p>
        </w:tc>
        <w:tc>
          <w:tcPr>
            <w:tcW w:w="3840" w:type="pct"/>
            <w:gridSpan w:val="5"/>
            <w:tcBorders>
              <w:top w:val="single" w:sz="4" w:space="0" w:color="auto"/>
            </w:tcBorders>
            <w:hideMark/>
          </w:tcPr>
          <w:p w:rsidR="00A61355" w:rsidRPr="00A61355" w:rsidRDefault="002512AA" w:rsidP="00A61355">
            <w:pPr>
              <w:pStyle w:val="NormalWeb"/>
            </w:pPr>
            <w:r>
              <w:rPr>
                <w:color w:val="404040" w:themeColor="text1" w:themeTint="BF"/>
              </w:rPr>
              <w:t xml:space="preserve">     међупредметне компетенциј</w:t>
            </w:r>
            <w:r w:rsidR="00520720">
              <w:rPr>
                <w:color w:val="404040" w:themeColor="text1" w:themeTint="BF"/>
              </w:rPr>
              <w:t>е:</w:t>
            </w:r>
            <w:r w:rsidR="00520720">
              <w:rPr>
                <w:rFonts w:ascii="Calibri" w:eastAsia="Calibri" w:hAnsi="Calibri"/>
                <w:lang w:val="sr-Cyrl-CS"/>
              </w:rPr>
              <w:t xml:space="preserve"> компетенција за учење, </w:t>
            </w:r>
            <w:r w:rsidR="00483909">
              <w:rPr>
                <w:rFonts w:ascii="Calibri" w:eastAsia="Calibri" w:hAnsi="Calibri"/>
                <w:lang w:val="sr-Cyrl-CS"/>
              </w:rPr>
              <w:t>сарадња,</w:t>
            </w:r>
            <w:proofErr w:type="spellStart"/>
            <w:r w:rsidR="001B0E00">
              <w:rPr>
                <w:rFonts w:ascii="Calibri" w:eastAsia="Calibri" w:hAnsi="Calibri"/>
              </w:rPr>
              <w:t>дигитална</w:t>
            </w:r>
            <w:proofErr w:type="spellEnd"/>
            <w:r w:rsidR="001B0E00">
              <w:rPr>
                <w:rFonts w:ascii="Calibri" w:eastAsia="Calibri" w:hAnsi="Calibri"/>
              </w:rPr>
              <w:t xml:space="preserve"> </w:t>
            </w:r>
            <w:proofErr w:type="spellStart"/>
            <w:r w:rsidR="001B0E00">
              <w:rPr>
                <w:rFonts w:ascii="Calibri" w:eastAsia="Calibri" w:hAnsi="Calibri"/>
              </w:rPr>
              <w:t>компетенција,</w:t>
            </w:r>
            <w:r w:rsidR="00A61355">
              <w:rPr>
                <w:rFonts w:ascii="Calibri" w:eastAsia="Calibri" w:hAnsi="Calibri"/>
              </w:rPr>
              <w:t>вештина</w:t>
            </w:r>
            <w:proofErr w:type="spellEnd"/>
            <w:r w:rsidR="00A61355">
              <w:rPr>
                <w:rFonts w:ascii="Calibri" w:eastAsia="Calibri" w:hAnsi="Calibri"/>
              </w:rPr>
              <w:t xml:space="preserve"> </w:t>
            </w:r>
            <w:proofErr w:type="spellStart"/>
            <w:r w:rsidR="00A61355">
              <w:rPr>
                <w:rFonts w:ascii="Calibri" w:eastAsia="Calibri" w:hAnsi="Calibri"/>
              </w:rPr>
              <w:t>комуникације</w:t>
            </w:r>
            <w:proofErr w:type="spellEnd"/>
          </w:p>
          <w:p w:rsidR="00A61355" w:rsidRPr="00A61355" w:rsidRDefault="00A61355" w:rsidP="00A61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C49" w:rsidRPr="00A61355" w:rsidRDefault="003F7C49" w:rsidP="006F330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46192" w:rsidRPr="00181104" w:rsidTr="00B47A94">
        <w:trPr>
          <w:trHeight w:val="1320"/>
        </w:trPr>
        <w:tc>
          <w:tcPr>
            <w:tcW w:w="1160" w:type="pct"/>
            <w:tcBorders>
              <w:left w:val="single" w:sz="4" w:space="0" w:color="auto"/>
            </w:tcBorders>
          </w:tcPr>
          <w:p w:rsidR="00546192" w:rsidRPr="00181104" w:rsidRDefault="00546192" w:rsidP="00B47A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</w:rPr>
            </w:pPr>
          </w:p>
        </w:tc>
        <w:tc>
          <w:tcPr>
            <w:tcW w:w="3840" w:type="pct"/>
            <w:gridSpan w:val="5"/>
          </w:tcPr>
          <w:p w:rsidR="003F7C49" w:rsidRPr="00181104" w:rsidRDefault="003F7C49" w:rsidP="00B47A94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</w:rPr>
            </w:pPr>
          </w:p>
          <w:p w:rsidR="003F7C49" w:rsidRPr="00181104" w:rsidRDefault="003F7C49" w:rsidP="003F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9" w:rsidRPr="00181104" w:rsidRDefault="003F7C49" w:rsidP="003F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7C49" w:rsidRPr="00181104" w:rsidRDefault="003F7C49" w:rsidP="003F7C4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Уводни</w:t>
            </w:r>
            <w:proofErr w:type="spellEnd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део</w:t>
            </w:r>
            <w:proofErr w:type="spellEnd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часа</w:t>
            </w:r>
            <w:proofErr w:type="spellEnd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(10мин)</w:t>
            </w:r>
          </w:p>
          <w:p w:rsidR="003F7C49" w:rsidRPr="00181104" w:rsidRDefault="003F7C49" w:rsidP="003F7C49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7C49" w:rsidRPr="00181104" w:rsidRDefault="00BA1854" w:rsidP="003F7C49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Подсетити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особина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петог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разреда.Рекапитулирати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дисања</w:t>
            </w:r>
            <w:proofErr w:type="gram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="003F7C49" w:rsidRPr="00181104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proofErr w:type="spellEnd"/>
            <w:proofErr w:type="gramEnd"/>
            <w:r w:rsidR="003F7C4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C49" w:rsidRPr="00181104">
              <w:rPr>
                <w:rFonts w:ascii="Times New Roman" w:hAnsi="Times New Roman" w:cs="Times New Roman"/>
                <w:sz w:val="24"/>
                <w:szCs w:val="24"/>
              </w:rPr>
              <w:t>дијалог</w:t>
            </w:r>
            <w:proofErr w:type="spellEnd"/>
            <w:r w:rsidR="003F7C4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C49" w:rsidRPr="0018110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3F7C4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352023" w:rsidRPr="00181104">
              <w:rPr>
                <w:rFonts w:ascii="Times New Roman" w:hAnsi="Times New Roman" w:cs="Times New Roman"/>
                <w:sz w:val="24"/>
                <w:szCs w:val="24"/>
              </w:rPr>
              <w:t>Истаћи</w:t>
            </w:r>
            <w:proofErr w:type="spellEnd"/>
            <w:r w:rsidR="00352023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2023" w:rsidRPr="00181104"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proofErr w:type="spellEnd"/>
            <w:r w:rsidR="00352023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2023" w:rsidRPr="0018110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352023" w:rsidRPr="0018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49" w:rsidRPr="00181104" w:rsidRDefault="003F7C49" w:rsidP="003F7C49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9" w:rsidRPr="00181104" w:rsidRDefault="003F7C49" w:rsidP="003F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9" w:rsidRPr="00181104" w:rsidRDefault="003F7C49" w:rsidP="003F7C4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Главни</w:t>
            </w:r>
            <w:proofErr w:type="spellEnd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део</w:t>
            </w:r>
            <w:proofErr w:type="spellEnd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часа</w:t>
            </w:r>
            <w:proofErr w:type="spellEnd"/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(25мин)</w:t>
            </w:r>
          </w:p>
          <w:p w:rsidR="003F7C49" w:rsidRPr="00181104" w:rsidRDefault="003F7C49" w:rsidP="003F7C49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3F06" w:rsidRPr="00181104" w:rsidRDefault="006F3305" w:rsidP="003F7C4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Дефинисати </w:t>
            </w:r>
            <w:r w:rsidR="005924F7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процес дисања.Питати у</w:t>
            </w: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ченике који </w:t>
            </w:r>
            <w:r w:rsidR="00D73E26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гасови учествују у овом процесу?</w:t>
            </w: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Задатаком за разм</w:t>
            </w:r>
            <w:r w:rsidR="00D73E26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ишљање  приказивањем  филма</w:t>
            </w: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о животу нарвала </w:t>
            </w:r>
            <w:r w:rsidR="00A61355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,</w:t>
            </w: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пи</w:t>
            </w:r>
            <w:r w:rsidR="00BE7B9D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тати ученике чему служ</w:t>
            </w:r>
            <w:r w:rsidR="00BE7B9D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e </w:t>
            </w:r>
            <w:proofErr w:type="spellStart"/>
            <w:r w:rsidR="00BE7B9D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кљове</w:t>
            </w:r>
            <w:proofErr w:type="spellEnd"/>
            <w:r w:rsidR="00D73E26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</w:t>
            </w: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код ове животиње.</w:t>
            </w:r>
            <w:r w:rsidR="00D73E26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Покренути ,,brain storming“</w:t>
            </w:r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.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Заједно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ученицима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кроз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разговор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доћи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одговора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је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то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помоћу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кога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између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осталог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долазе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ваздуха,разбијајући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лед</w:t>
            </w:r>
            <w:proofErr w:type="spellEnd"/>
            <w:r w:rsidR="00C0483E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="00173F06" w:rsidRPr="001811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="005924F7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Уколико желе да сазнају више о њима упутити их на претраживање интернет страница.</w:t>
            </w:r>
          </w:p>
          <w:p w:rsidR="00173F06" w:rsidRPr="00181104" w:rsidRDefault="00D534D9" w:rsidP="003F7C4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Поновити </w:t>
            </w:r>
            <w:r w:rsidR="005924F7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на који начин дишу сунђери, </w:t>
            </w:r>
            <w:r w:rsidR="0027619C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инсекти,жаба,кишна глиста,птице</w:t>
            </w:r>
            <w:r w:rsidR="005924F7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.</w:t>
            </w:r>
            <w:r w:rsidR="00173F06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Код птица им проширити знања о дисању увођењ</w:t>
            </w:r>
            <w:r w:rsidR="0091294D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ем нових појмова- ваздушне кесе(кроз претходно ангажовање ученика радом на тексту).</w:t>
            </w:r>
          </w:p>
          <w:p w:rsidR="00173F06" w:rsidRPr="00181104" w:rsidRDefault="00D534D9" w:rsidP="003F7C49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Потом следи  </w:t>
            </w:r>
            <w:r w:rsidR="005924F7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објашњавање </w:t>
            </w:r>
            <w:r w:rsidR="006D379F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улоге</w:t>
            </w:r>
            <w:r w:rsidR="0027619C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и положаја </w:t>
            </w:r>
            <w:r w:rsidR="006D379F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</w:t>
            </w: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органа  система</w:t>
            </w:r>
            <w:r w:rsidR="0091294D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за дисање</w:t>
            </w:r>
            <w:r w:rsidR="005924F7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.Затим им задати задатак да одреде на основу слике са презентације или уџбеника на стр.53 о којој фази дисања је реч</w:t>
            </w:r>
            <w:r w:rsidR="006F3305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</w:t>
            </w:r>
            <w:r w:rsidR="00BA1854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</w:t>
            </w:r>
            <w:r w:rsidR="00173F06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,односно определити се на изабраним сликама,да ли је прво реч о издисају односно удисају. На</w:t>
            </w: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ставник наводи </w:t>
            </w:r>
            <w:r w:rsidR="00173F06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разлику између спољашњег и ћелијског дисања</w:t>
            </w:r>
            <w:r w:rsidR="003A1784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.</w:t>
            </w:r>
          </w:p>
          <w:p w:rsidR="003F7C49" w:rsidRPr="00181104" w:rsidRDefault="00173F06" w:rsidP="00173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Затим</w:t>
            </w:r>
            <w:r w:rsidR="0027619C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им поделити фотографије на којима су различите животиње и задати им задатак да одговоре на питање који су органи за дисање присутни код задатих примера</w:t>
            </w:r>
            <w:r w:rsidR="003F7C49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 xml:space="preserve"> </w:t>
            </w:r>
            <w:r w:rsidR="0027619C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.</w:t>
            </w:r>
            <w:r w:rsidR="003F7C49" w:rsidRPr="00181104">
              <w:rPr>
                <w:rFonts w:ascii="Times New Roman" w:hAnsi="Times New Roman" w:cs="Times New Roman"/>
                <w:color w:val="0D0D0D"/>
                <w:sz w:val="24"/>
                <w:szCs w:val="24"/>
                <w:lang w:val="sr-Cyrl-CS"/>
              </w:rPr>
              <w:t>Ученици бележе основне појмове.</w:t>
            </w:r>
            <w:r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F7C49"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Завршни</w:t>
            </w:r>
            <w:proofErr w:type="spellEnd"/>
            <w:r w:rsidR="003F7C49"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F7C49"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део</w:t>
            </w:r>
            <w:proofErr w:type="spellEnd"/>
            <w:r w:rsidR="003F7C49"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3F7C49"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часа</w:t>
            </w:r>
            <w:proofErr w:type="spellEnd"/>
            <w:r w:rsidR="003F7C49"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="003F7C49" w:rsidRPr="001811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10мин.)</w:t>
            </w:r>
          </w:p>
          <w:p w:rsidR="003F7C49" w:rsidRPr="00181104" w:rsidRDefault="003F7C49" w:rsidP="003F7C49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72C9" w:rsidRPr="00181104" w:rsidRDefault="003F7C49" w:rsidP="003F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Повратну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информацију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proofErr w:type="gramEnd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>добити</w:t>
            </w:r>
            <w:proofErr w:type="spellEnd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proofErr w:type="spellEnd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534D9" w:rsidRPr="00181104">
              <w:rPr>
                <w:rFonts w:ascii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>дигиталног</w:t>
            </w:r>
            <w:proofErr w:type="spellEnd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="00AC72C9" w:rsidRPr="0018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2C9" w:rsidRPr="00181104" w:rsidRDefault="00AC72C9" w:rsidP="003F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9" w:rsidRPr="00181104" w:rsidRDefault="00AC72C9" w:rsidP="003F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192" w:rsidRPr="00181104" w:rsidRDefault="003F7C49" w:rsidP="003F7C4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b/>
                <w:sz w:val="24"/>
                <w:szCs w:val="24"/>
              </w:rPr>
              <w:t>Изглед</w:t>
            </w:r>
            <w:proofErr w:type="spellEnd"/>
            <w:r w:rsidRPr="0018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b/>
                <w:sz w:val="24"/>
                <w:szCs w:val="24"/>
              </w:rPr>
              <w:t>табле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</w:p>
          <w:p w:rsidR="00AC72C9" w:rsidRPr="00181104" w:rsidRDefault="00AC72C9" w:rsidP="003F7C4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>атак</w:t>
            </w:r>
            <w:proofErr w:type="spellEnd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>задати</w:t>
            </w:r>
            <w:proofErr w:type="spellEnd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>истраже</w:t>
            </w:r>
            <w:proofErr w:type="spellEnd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>пронађу</w:t>
            </w:r>
            <w:proofErr w:type="spellEnd"/>
            <w:r w:rsidR="003A178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занимљивости</w:t>
            </w:r>
            <w:proofErr w:type="spellEnd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начину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дисања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живе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>земљом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81104"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04">
              <w:rPr>
                <w:rFonts w:ascii="Times New Roman" w:hAnsi="Times New Roman" w:cs="Times New Roman"/>
                <w:sz w:val="24"/>
                <w:szCs w:val="24"/>
              </w:rPr>
              <w:t>интернету</w:t>
            </w:r>
            <w:proofErr w:type="spellEnd"/>
          </w:p>
        </w:tc>
      </w:tr>
    </w:tbl>
    <w:tbl>
      <w:tblPr>
        <w:tblW w:w="3930" w:type="dxa"/>
        <w:tblInd w:w="1324" w:type="dxa"/>
        <w:tblBorders>
          <w:top w:val="single" w:sz="4" w:space="0" w:color="auto"/>
        </w:tblBorders>
        <w:tblLook w:val="0000"/>
      </w:tblPr>
      <w:tblGrid>
        <w:gridCol w:w="3930"/>
      </w:tblGrid>
      <w:tr w:rsidR="00B47A94" w:rsidRPr="00181104" w:rsidTr="00FB4091">
        <w:trPr>
          <w:trHeight w:val="100"/>
        </w:trPr>
        <w:tc>
          <w:tcPr>
            <w:tcW w:w="3930" w:type="dxa"/>
          </w:tcPr>
          <w:p w:rsidR="00B47A94" w:rsidRPr="00181104" w:rsidRDefault="00B47A94" w:rsidP="00B4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435" w:rsidRPr="00181104" w:rsidRDefault="00E36435" w:rsidP="00E36435">
      <w:pPr>
        <w:rPr>
          <w:rFonts w:ascii="Times New Roman" w:hAnsi="Times New Roman" w:cs="Times New Roman"/>
          <w:sz w:val="24"/>
          <w:szCs w:val="24"/>
        </w:rPr>
      </w:pPr>
    </w:p>
    <w:sectPr w:rsidR="00E36435" w:rsidRPr="00181104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54C"/>
    <w:multiLevelType w:val="hybridMultilevel"/>
    <w:tmpl w:val="AE940B7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0ED64E1B"/>
    <w:multiLevelType w:val="hybridMultilevel"/>
    <w:tmpl w:val="B404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062"/>
    <w:multiLevelType w:val="hybridMultilevel"/>
    <w:tmpl w:val="B404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1186A"/>
    <w:rsid w:val="00022A51"/>
    <w:rsid w:val="000B359C"/>
    <w:rsid w:val="000B73B9"/>
    <w:rsid w:val="000C681C"/>
    <w:rsid w:val="00156C7D"/>
    <w:rsid w:val="00173F06"/>
    <w:rsid w:val="00181104"/>
    <w:rsid w:val="001B0E00"/>
    <w:rsid w:val="001B14AF"/>
    <w:rsid w:val="001E0647"/>
    <w:rsid w:val="001E5758"/>
    <w:rsid w:val="00231C01"/>
    <w:rsid w:val="00234541"/>
    <w:rsid w:val="00235805"/>
    <w:rsid w:val="002512AA"/>
    <w:rsid w:val="002744D3"/>
    <w:rsid w:val="0027619C"/>
    <w:rsid w:val="002839AC"/>
    <w:rsid w:val="002F238A"/>
    <w:rsid w:val="00352023"/>
    <w:rsid w:val="0035505E"/>
    <w:rsid w:val="003A1784"/>
    <w:rsid w:val="003F7C49"/>
    <w:rsid w:val="00404C7E"/>
    <w:rsid w:val="00410C13"/>
    <w:rsid w:val="00414BA7"/>
    <w:rsid w:val="00417598"/>
    <w:rsid w:val="00483909"/>
    <w:rsid w:val="00494A50"/>
    <w:rsid w:val="00513EB2"/>
    <w:rsid w:val="00520720"/>
    <w:rsid w:val="00521A3B"/>
    <w:rsid w:val="00546192"/>
    <w:rsid w:val="00565671"/>
    <w:rsid w:val="00566C93"/>
    <w:rsid w:val="005924F7"/>
    <w:rsid w:val="00594E02"/>
    <w:rsid w:val="005E75D9"/>
    <w:rsid w:val="006346E0"/>
    <w:rsid w:val="00661A4C"/>
    <w:rsid w:val="006811B3"/>
    <w:rsid w:val="006D10D4"/>
    <w:rsid w:val="006D379F"/>
    <w:rsid w:val="006F3305"/>
    <w:rsid w:val="00712937"/>
    <w:rsid w:val="007707F6"/>
    <w:rsid w:val="0079565C"/>
    <w:rsid w:val="007C6988"/>
    <w:rsid w:val="007E6494"/>
    <w:rsid w:val="00807F41"/>
    <w:rsid w:val="0084170F"/>
    <w:rsid w:val="00876A63"/>
    <w:rsid w:val="00887C45"/>
    <w:rsid w:val="0091294D"/>
    <w:rsid w:val="00951040"/>
    <w:rsid w:val="00963695"/>
    <w:rsid w:val="0098147B"/>
    <w:rsid w:val="009B3911"/>
    <w:rsid w:val="009C7456"/>
    <w:rsid w:val="009E7E20"/>
    <w:rsid w:val="009F33BD"/>
    <w:rsid w:val="00A61355"/>
    <w:rsid w:val="00A63D3B"/>
    <w:rsid w:val="00A65874"/>
    <w:rsid w:val="00A71A9A"/>
    <w:rsid w:val="00A80090"/>
    <w:rsid w:val="00AC72C9"/>
    <w:rsid w:val="00B0264A"/>
    <w:rsid w:val="00B47A94"/>
    <w:rsid w:val="00B63382"/>
    <w:rsid w:val="00B77D01"/>
    <w:rsid w:val="00B94631"/>
    <w:rsid w:val="00BA1854"/>
    <w:rsid w:val="00BB0A76"/>
    <w:rsid w:val="00BE2321"/>
    <w:rsid w:val="00BE7B9D"/>
    <w:rsid w:val="00C0483E"/>
    <w:rsid w:val="00C32A3E"/>
    <w:rsid w:val="00C64522"/>
    <w:rsid w:val="00C70D2C"/>
    <w:rsid w:val="00D21D1B"/>
    <w:rsid w:val="00D433A7"/>
    <w:rsid w:val="00D45C4D"/>
    <w:rsid w:val="00D534D9"/>
    <w:rsid w:val="00D73E26"/>
    <w:rsid w:val="00D74648"/>
    <w:rsid w:val="00E11830"/>
    <w:rsid w:val="00E2195B"/>
    <w:rsid w:val="00E36435"/>
    <w:rsid w:val="00E3651B"/>
    <w:rsid w:val="00E60E32"/>
    <w:rsid w:val="00E96DF8"/>
    <w:rsid w:val="00EA2C78"/>
    <w:rsid w:val="00ED76B7"/>
    <w:rsid w:val="00EE38CF"/>
    <w:rsid w:val="00F471ED"/>
    <w:rsid w:val="00FB4091"/>
    <w:rsid w:val="00FF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B47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619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3EB2"/>
    <w:rPr>
      <w:color w:val="0000FF"/>
      <w:u w:val="single"/>
    </w:rPr>
  </w:style>
  <w:style w:type="character" w:customStyle="1" w:styleId="im">
    <w:name w:val="im"/>
    <w:basedOn w:val="DefaultParagraphFont"/>
    <w:rsid w:val="00A6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neskole.edukacija.rs/zanimljivosti/predstavljamo-vam-narvala-jednog-od-najcudnijih-stanovnika-morskih-dub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cionica.rs/lesson/view/5665000466153472/next/~courses~484766692514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54</cp:revision>
  <dcterms:created xsi:type="dcterms:W3CDTF">2019-05-28T10:08:00Z</dcterms:created>
  <dcterms:modified xsi:type="dcterms:W3CDTF">2019-12-03T21:31:00Z</dcterms:modified>
</cp:coreProperties>
</file>