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>
      <w:pPr>
        <w:pStyle w:val="9"/>
        <w:shd w:val="clear" w:color="auto"/>
        <w:spacing w:after="0" w:line="240" w:lineRule="auto"/>
        <w:ind w:left="680" w:leftChars="109" w:hanging="440" w:hangingChars="157"/>
        <w:jc w:val="both"/>
        <w:rPr>
          <w:rStyle w:val="6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val="ru-RU"/>
        </w:rPr>
        <w:t xml:space="preserve">Назив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</w:rPr>
        <w:t>теме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val="sr-Cyrl-RS"/>
        </w:rPr>
        <w:t xml:space="preserve">: 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Упутства за помоћ ученицима у планирању учења код</w:t>
      </w:r>
    </w:p>
    <w:p>
      <w:pPr>
        <w:pStyle w:val="9"/>
        <w:shd w:val="clear" w:color="auto"/>
        <w:spacing w:after="0" w:line="240" w:lineRule="auto"/>
        <w:ind w:left="220" w:leftChars="0" w:right="-539" w:rightChars="-245" w:firstLine="0" w:firstLineChars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val="sr-Cyrl-RS"/>
        </w:rPr>
      </w:pPr>
      <w:r>
        <w:rPr>
          <w:rStyle w:val="6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куће</w:t>
      </w:r>
    </w:p>
    <w:p>
      <w:pPr>
        <w:pStyle w:val="9"/>
        <w:shd w:val="clear" w:color="auto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auto"/>
          <w:lang w:val="ru-RU"/>
        </w:rPr>
      </w:pPr>
    </w:p>
    <w:p>
      <w:pPr>
        <w:pStyle w:val="9"/>
        <w:shd w:val="clear" w:color="auto" w:fill="auto"/>
        <w:ind w:left="235" w:leftChars="107" w:firstLine="3" w:firstLineChars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Аутор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Биљана Дробњак, Шабачка гимназија, стручни сарадник - педагог</w:t>
      </w:r>
    </w:p>
    <w:p>
      <w:pPr>
        <w:pStyle w:val="9"/>
        <w:shd w:val="clear" w:color="auto" w:fill="auto"/>
        <w:ind w:left="235" w:leftChars="107" w:firstLine="3" w:firstLineChars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pStyle w:val="9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8"/>
        <w:tblW w:w="9101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5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Исходи,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компетенција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за циљну групу који се остварују током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Оснаживање компетенција стручних сарадника за пружање помоћи ученицима у планирању учења коришћењем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онлајн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ресурса (различитих платформи, презентација, видео лекција ...);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pStyle w:val="9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 xml:space="preserve">Развијање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и само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процен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сопствених капацитета и капацитета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родитеља и ученика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за планирање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 xml:space="preserve">онлајн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учења;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auto"/>
                <w:lang w:val="ru-RU"/>
              </w:rPr>
            </w:pPr>
          </w:p>
          <w:p>
            <w:pPr>
              <w:pStyle w:val="9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дентификациј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фактора који утичу на планирање учења у породичним околностима;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9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римен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новина у планирању сопственог рада током реализације наставе на даљину;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20" w:lineRule="auto"/>
              <w:ind w:left="232" w:leftChars="0" w:hanging="232" w:hangingChars="97"/>
              <w:jc w:val="left"/>
              <w:textAlignment w:val="baseline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9"/>
              <w:numPr>
                <w:ilvl w:val="0"/>
                <w:numId w:val="1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>Оснаживање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ученика на пољу планирања праћења наставе и организације рада од куће у значајној мери допринеће се развоју компетенције ученика за целоживотно учење. </w:t>
            </w:r>
          </w:p>
          <w:p>
            <w:pPr>
              <w:pStyle w:val="9"/>
              <w:numPr>
                <w:ilvl w:val="0"/>
                <w:numId w:val="0"/>
              </w:numPr>
              <w:shd w:val="clear"/>
              <w:spacing w:after="0" w:line="240" w:lineRule="auto"/>
              <w:ind w:left="232" w:leftChars="0" w:hanging="232" w:hangingChars="97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Циљна група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0"/>
              </w:numPr>
              <w:shd w:val="clear" w:color="auto" w:fill="auto"/>
              <w:spacing w:after="0" w:line="240" w:lineRule="auto"/>
              <w:ind w:left="232" w:leftChars="0" w:hanging="232" w:hangingChars="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  Ученици</w:t>
            </w:r>
          </w:p>
          <w:p>
            <w:pPr>
              <w:pStyle w:val="9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left="232" w:leftChars="0" w:hanging="232" w:hangingChars="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Родитељи</w:t>
            </w:r>
          </w:p>
          <w:p>
            <w:pPr>
              <w:pStyle w:val="9"/>
              <w:numPr>
                <w:ilvl w:val="0"/>
                <w:numId w:val="0"/>
              </w:numPr>
              <w:shd w:val="clear" w:color="auto" w:fill="auto"/>
              <w:spacing w:after="0" w:line="240" w:lineRule="auto"/>
              <w:ind w:left="232" w:leftChars="0" w:hanging="232" w:hangingChars="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CS"/>
              </w:rPr>
              <w:t>Начин приказа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9"/>
              <w:numPr>
                <w:ilvl w:val="0"/>
                <w:numId w:val="0"/>
              </w:numPr>
              <w:shd w:val="clear" w:color="auto" w:fill="auto"/>
              <w:ind w:left="232" w:leftChars="0" w:hanging="232" w:hangingChars="97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ПП презентација на блогу и школском сајту;</w:t>
            </w:r>
          </w:p>
          <w:p>
            <w:pPr>
              <w:pStyle w:val="9"/>
              <w:numPr>
                <w:ilvl w:val="0"/>
                <w:numId w:val="1"/>
              </w:numPr>
              <w:shd w:val="clear" w:color="auto" w:fill="auto"/>
              <w:ind w:left="232" w:leftChars="0" w:hanging="232" w:hangingChars="97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Сценарио за радионицу;</w:t>
            </w:r>
          </w:p>
          <w:p>
            <w:pPr>
              <w:pStyle w:val="9"/>
              <w:numPr>
                <w:ilvl w:val="0"/>
                <w:numId w:val="1"/>
              </w:numPr>
              <w:shd w:val="clear" w:color="auto" w:fill="auto"/>
              <w:ind w:left="232" w:leftChars="0" w:hanging="232" w:hangingChars="97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 новине о овој теми ( нпр на:</w:t>
            </w:r>
            <w:r>
              <w:rPr>
                <w:rFonts w:eastAsiaTheme="minorEastAsia"/>
                <w:color w:val="0000FF"/>
                <w:u w:val="single"/>
                <w:lang w:val="sr-Latn-RS" w:eastAsia="en-GB"/>
              </w:rPr>
              <w:t xml:space="preserve"> </w:t>
            </w:r>
            <w:r>
              <w:rPr>
                <w:rFonts w:eastAsiaTheme="minorEastAsia"/>
                <w:color w:val="0000FF"/>
                <w:u w:val="single"/>
                <w:lang w:val="en-GB" w:eastAsia="en-GB"/>
              </w:rPr>
              <w:t>http</w:t>
            </w:r>
            <w:r>
              <w:rPr>
                <w:rFonts w:eastAsiaTheme="minorEastAsia"/>
                <w:color w:val="0000FF"/>
                <w:u w:val="single"/>
                <w:lang w:val="sr-Cyrl-CS" w:eastAsia="en-GB"/>
              </w:rPr>
              <w:t>://</w:t>
            </w:r>
            <w:r>
              <w:rPr>
                <w:rFonts w:eastAsiaTheme="minorEastAsia"/>
                <w:color w:val="0000FF"/>
                <w:u w:val="single"/>
                <w:lang w:val="en-GB" w:eastAsia="en-GB"/>
              </w:rPr>
              <w:t>anyflip</w:t>
            </w:r>
            <w:r>
              <w:rPr>
                <w:rFonts w:eastAsiaTheme="minorEastAsia"/>
                <w:color w:val="0000FF"/>
                <w:u w:val="single"/>
                <w:lang w:val="sr-Cyrl-CS" w:eastAsia="en-GB"/>
              </w:rPr>
              <w:t>.</w:t>
            </w:r>
            <w:r>
              <w:rPr>
                <w:rFonts w:eastAsiaTheme="minorEastAsia"/>
                <w:color w:val="0000FF"/>
                <w:u w:val="single"/>
                <w:lang w:val="en-GB" w:eastAsia="en-GB"/>
              </w:rPr>
              <w:t>com</w:t>
            </w:r>
            <w:r>
              <w:rPr>
                <w:rFonts w:eastAsiaTheme="minorEastAsia"/>
                <w:color w:val="0000FF"/>
                <w:u w:val="single"/>
                <w:lang w:val="sr-Cyrl-CS" w:eastAsia="en-GB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Начин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укључивања ученика, родитеља и наставника  у реализацију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После реализације и завршетка школске године, сва одељења имају своје групе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email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viber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… 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Линк са материјалима може бити прослеђен свим ученицима у школи.</w:t>
            </w:r>
          </w:p>
          <w:p>
            <w:pPr>
              <w:pStyle w:val="9"/>
              <w:shd w:val="clear" w:color="auto" w:fill="aut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Планирани начини праћења и вредновања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auto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Компарација добијених одоговора два упитника, једног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упитника за реализаторе и за учеснике (ученике и родитеље)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процени ефикасности, примени стечених знања и остварености исхода.</w:t>
            </w:r>
          </w:p>
        </w:tc>
      </w:tr>
    </w:tbl>
    <w:p>
      <w:pPr>
        <w:pStyle w:val="9"/>
        <w:shd w:val="clear" w:color="auto" w:fill="auto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>
      <w:pPr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Опис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активности:</w:t>
      </w:r>
    </w:p>
    <w:p>
      <w:pPr>
        <w:pStyle w:val="9"/>
        <w:numPr>
          <w:ilvl w:val="0"/>
          <w:numId w:val="0"/>
        </w:numPr>
        <w:shd w:val="clear"/>
        <w:spacing w:line="36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О овој теми треба направити Е - часопис и различите презентације (штампане и електронске) као и сценарио за рад са ученицима (за  реализацију у дигиталном окружењу, нпр. коришћењем  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>Zoom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платформе). Предлог може бити и израда презентација и краћих обука за наставнике, који своја сазнања и материјале могу касније користити у раду са ученицима или родитељима (нпр. као одељењске старешине).</w:t>
      </w:r>
    </w:p>
    <w:p>
      <w:pPr>
        <w:pStyle w:val="9"/>
        <w:numPr>
          <w:ilvl w:val="0"/>
          <w:numId w:val="0"/>
        </w:numPr>
        <w:shd w:val="clear"/>
        <w:spacing w:line="36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У сарадњи са ученицима могу се израдити и краћи видео клипови о учењу, ресурсима које користе, потешкоћама које се евентуално могу појавити, њиховим предлозима за унапређивање наведених компетенција. У ситуацијама реализације ових активности у учионицама може се направити и обука за вршњачке едукаторе који ће радити са млађим ученицима од себе и говорити им како да уче.</w:t>
      </w:r>
    </w:p>
    <w:p>
      <w:pPr>
        <w:pStyle w:val="9"/>
        <w:numPr>
          <w:ilvl w:val="0"/>
          <w:numId w:val="0"/>
        </w:numPr>
        <w:shd w:val="clear"/>
        <w:spacing w:line="36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Пре саме реализације ове теме може да се користи упитник о томе како ученици уче (за родитеље и ученике који ће бити учесници) како бисмо у складу са добијеним одговорима посебну пажњу посветили одређеним садржајима тј. активностима које ће ученицима олакшати процес учења. </w:t>
      </w:r>
      <w:bookmarkStart w:id="0" w:name="_GoBack"/>
      <w:bookmarkEnd w:id="0"/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i/>
          <w:sz w:val="24"/>
          <w:szCs w:val="24"/>
          <w:lang w:val="sr-Cyrl-RS"/>
        </w:rPr>
      </w:pP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Поступак израде Е - часописа захтева елементарна дигитална знања тј.  три следећа корака: </w:t>
      </w:r>
    </w:p>
    <w:p>
      <w:pPr>
        <w:pStyle w:val="9"/>
        <w:shd w:val="clear"/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1. израду 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 xml:space="preserve">Power Point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презентације (са текстом у који се могу убацити фотографије);</w:t>
      </w:r>
    </w:p>
    <w:p>
      <w:pPr>
        <w:pStyle w:val="9"/>
        <w:shd w:val="clear"/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2. документ се затим сачува у 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>PDF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формату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и</w:t>
      </w:r>
    </w:p>
    <w:p>
      <w:pPr>
        <w:pStyle w:val="9"/>
        <w:shd w:val="clear"/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3. објавњивање на платформи Аnyflip.com (на којој се мора имати налог). </w:t>
      </w:r>
    </w:p>
    <w:p>
      <w:pPr>
        <w:pStyle w:val="9"/>
        <w:shd w:val="clear"/>
        <w:spacing w:line="360" w:lineRule="auto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Пример</w:t>
      </w:r>
      <w:r>
        <w:rPr>
          <w:rFonts w:hint="default" w:ascii="Times New Roman" w:hAnsi="Times New Roman" w:cs="Times New Roman"/>
          <w:bCs/>
          <w:sz w:val="24"/>
          <w:szCs w:val="24"/>
          <w:lang w:val="sr-Latn-RS"/>
        </w:rPr>
        <w:t>e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Е-новина за ову тему </w:t>
      </w:r>
      <w:r>
        <w:rPr>
          <w:rFonts w:hint="default" w:ascii="Times New Roman" w:hAnsi="Times New Roman" w:cs="Times New Roman"/>
          <w:b/>
          <w:bCs/>
          <w:i/>
          <w:sz w:val="24"/>
          <w:szCs w:val="24"/>
          <w:lang w:val="sr-Cyrl-RS"/>
        </w:rPr>
        <w:t>Научимо да учимо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 можете погледати и искористити у свом раду.</w:t>
      </w: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"https://anyflip.com/opri/msdn"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>https://anyflip.com/opri/msdn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4"/>
          <w:szCs w:val="24"/>
          <w:lang w:val="sr-Cyrl-RS"/>
        </w:rPr>
      </w:pP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 w:val="0"/>
          <w:i/>
          <w:i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 xml:space="preserve">Пример Е-новина за тему </w:t>
      </w:r>
      <w:r>
        <w:rPr>
          <w:rFonts w:hint="default" w:ascii="Times New Roman" w:hAnsi="Times New Roman" w:cs="Times New Roman"/>
          <w:b/>
          <w:bCs w:val="0"/>
          <w:i/>
          <w:iCs/>
          <w:sz w:val="24"/>
          <w:szCs w:val="24"/>
          <w:lang w:val="sr-Cyrl-RS"/>
        </w:rPr>
        <w:t xml:space="preserve">Насиље, занемаривање и злостављање </w:t>
      </w:r>
      <w:r>
        <w:rPr>
          <w:rFonts w:hint="default" w:ascii="Times New Roman" w:hAnsi="Times New Roman" w:cs="Times New Roman"/>
          <w:bCs/>
          <w:sz w:val="24"/>
          <w:szCs w:val="24"/>
          <w:lang w:val="sr-Cyrl-RS"/>
        </w:rPr>
        <w:t>можете погледати и искористити у свом раду.</w:t>
      </w:r>
    </w:p>
    <w:p>
      <w:pPr>
        <w:pStyle w:val="9"/>
        <w:shd w:val="clear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/>
          <w:bCs w:val="0"/>
          <w:i/>
          <w:iCs/>
          <w:sz w:val="24"/>
          <w:szCs w:val="24"/>
          <w:lang w:val="sr-Cyrl-R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"https://anyflip.com/opri/fcbf"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5"/>
          <w:rFonts w:ascii="SimSun" w:hAnsi="SimSun" w:eastAsia="SimSun" w:cs="SimSun"/>
          <w:sz w:val="24"/>
          <w:szCs w:val="24"/>
        </w:rPr>
        <w:t>https://anyflip.com/opri/fcbf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spacing w:line="360" w:lineRule="auto"/>
        <w:rPr>
          <w:rFonts w:ascii="Times New Roman" w:hAnsi="Times New Roman" w:cs="Times New Roman"/>
          <w:bCs/>
          <w:lang w:val="sr-Cyrl-RS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>
      <w:pPr>
        <w:rPr>
          <w:rFonts w:ascii="Times New Roman" w:hAnsi="Times New Roman" w:cs="Times New Roman"/>
          <w:bCs/>
          <w:lang w:val="sr-Cyrl-R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006F"/>
    <w:multiLevelType w:val="multilevel"/>
    <w:tmpl w:val="2E5E006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C"/>
    <w:rsid w:val="0006482A"/>
    <w:rsid w:val="000E0B7C"/>
    <w:rsid w:val="00104B4E"/>
    <w:rsid w:val="00110558"/>
    <w:rsid w:val="0014668D"/>
    <w:rsid w:val="001561CB"/>
    <w:rsid w:val="0018228F"/>
    <w:rsid w:val="001B19C3"/>
    <w:rsid w:val="00201717"/>
    <w:rsid w:val="00216FAE"/>
    <w:rsid w:val="002237E2"/>
    <w:rsid w:val="003B593C"/>
    <w:rsid w:val="003B7057"/>
    <w:rsid w:val="003F1D0C"/>
    <w:rsid w:val="0068148F"/>
    <w:rsid w:val="0069401F"/>
    <w:rsid w:val="007032BA"/>
    <w:rsid w:val="009464E5"/>
    <w:rsid w:val="00994B52"/>
    <w:rsid w:val="00A039E3"/>
    <w:rsid w:val="00AC4C1B"/>
    <w:rsid w:val="00B22082"/>
    <w:rsid w:val="00CF000A"/>
    <w:rsid w:val="00F610F1"/>
    <w:rsid w:val="02CE4FA1"/>
    <w:rsid w:val="1E4557EE"/>
    <w:rsid w:val="251C1F41"/>
    <w:rsid w:val="26185CFB"/>
    <w:rsid w:val="4358369B"/>
    <w:rsid w:val="4707075F"/>
    <w:rsid w:val="4CB64E91"/>
    <w:rsid w:val="6BC1598D"/>
    <w:rsid w:val="6DC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GB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3">
    <w:name w:val="Normal (Web)"/>
    <w:qFormat/>
    <w:uiPriority w:val="0"/>
    <w:pPr>
      <w:spacing w:beforeAutospacing="1" w:after="20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200" w:line="276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11">
    <w:name w:val="Balloon Text Char"/>
    <w:basedOn w:val="4"/>
    <w:link w:val="2"/>
    <w:semiHidden/>
    <w:uiPriority w:val="99"/>
    <w:rPr>
      <w:rFonts w:ascii="Times New Roman" w:hAnsi="Times New Roman" w:cs="Times New Roman" w:eastAsiaTheme="minorEastAsia"/>
      <w:sz w:val="18"/>
      <w:szCs w:val="18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</Words>
  <Characters>3905</Characters>
  <Lines>32</Lines>
  <Paragraphs>9</Paragraphs>
  <TotalTime>3</TotalTime>
  <ScaleCrop>false</ScaleCrop>
  <LinksUpToDate>false</LinksUpToDate>
  <CharactersWithSpaces>4581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2020-07-21T19:19:00Z</dcterms:created>
  <dc:creator>Biljana Drobnjak</dc:creator>
  <cp:lastModifiedBy>utsps</cp:lastModifiedBy>
  <dcterms:modified xsi:type="dcterms:W3CDTF">2020-07-22T20:18:06Z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